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6001" w:rsidRPr="00E1390B" w:rsidRDefault="00BB6001" w:rsidP="00BB6001">
      <w:pPr>
        <w:rPr>
          <w:rFonts w:ascii="Calibri" w:eastAsia="MS Mincho" w:hAnsi="Calibri" w:cs="Calibri"/>
          <w:b/>
          <w:lang w:val="en-US"/>
        </w:rPr>
      </w:pPr>
      <w:r w:rsidRPr="00E1390B">
        <w:rPr>
          <w:rFonts w:ascii="Calibri" w:eastAsia="MS Mincho" w:hAnsi="Calibri" w:cs="Calibri"/>
          <w:b/>
          <w:lang w:val="en-US"/>
        </w:rPr>
        <w:t xml:space="preserve">Table E8. Correlations between video scoring systems in the antigen presentation </w:t>
      </w:r>
      <w:r w:rsidR="007878B4">
        <w:rPr>
          <w:rFonts w:ascii="Calibri" w:eastAsia="MS Mincho" w:hAnsi="Calibri" w:cs="Calibri"/>
          <w:b/>
          <w:lang w:val="en-US"/>
        </w:rPr>
        <w:t>group</w:t>
      </w:r>
      <w:bookmarkStart w:id="0" w:name="_GoBack"/>
      <w:bookmarkEnd w:id="0"/>
      <w:r w:rsidRPr="00E1390B">
        <w:rPr>
          <w:rFonts w:ascii="Calibri" w:eastAsia="MS Mincho" w:hAnsi="Calibri" w:cs="Calibri"/>
          <w:b/>
          <w:lang w:val="en-US"/>
        </w:rPr>
        <w:t xml:space="preserve">. </w:t>
      </w:r>
    </w:p>
    <w:p w:rsidR="00BB6001" w:rsidRPr="00E1390B" w:rsidRDefault="00BB6001" w:rsidP="00BB6001">
      <w:pPr>
        <w:rPr>
          <w:rFonts w:ascii="Calibri" w:eastAsia="MS Mincho" w:hAnsi="Calibri" w:cs="Calibri"/>
          <w:b/>
          <w:lang w:val="en-US"/>
        </w:rPr>
      </w:pPr>
    </w:p>
    <w:tbl>
      <w:tblPr>
        <w:tblW w:w="929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11"/>
        <w:gridCol w:w="1111"/>
        <w:gridCol w:w="1194"/>
        <w:gridCol w:w="1591"/>
        <w:gridCol w:w="1110"/>
        <w:gridCol w:w="1591"/>
        <w:gridCol w:w="1591"/>
      </w:tblGrid>
      <w:tr w:rsidR="00BB6001" w:rsidRPr="00E1390B" w:rsidTr="00B058F4">
        <w:trPr>
          <w:cantSplit/>
        </w:trPr>
        <w:tc>
          <w:tcPr>
            <w:tcW w:w="1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en-US"/>
              </w:rPr>
            </w:pPr>
          </w:p>
        </w:tc>
        <w:tc>
          <w:tcPr>
            <w:tcW w:w="1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jc w:val="center"/>
              <w:rPr>
                <w:rFonts w:ascii="Calibri" w:eastAsia="MS Mincho" w:hAnsi="Calibri" w:cs="Calibri"/>
                <w:lang w:val="nl-BE"/>
              </w:rPr>
            </w:pPr>
            <w:r w:rsidRPr="00E1390B">
              <w:rPr>
                <w:rFonts w:ascii="Calibri" w:eastAsia="MS Mincho" w:hAnsi="Calibri" w:cs="Calibri"/>
                <w:lang w:val="nl-BE"/>
              </w:rPr>
              <w:t>VPI</w:t>
            </w:r>
          </w:p>
        </w:tc>
        <w:tc>
          <w:tcPr>
            <w:tcW w:w="119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jc w:val="center"/>
              <w:rPr>
                <w:rFonts w:ascii="Calibri" w:eastAsia="MS Mincho" w:hAnsi="Calibri" w:cs="Calibri"/>
                <w:lang w:val="nl-BE"/>
              </w:rPr>
            </w:pPr>
            <w:proofErr w:type="spellStart"/>
            <w:r w:rsidRPr="00E1390B">
              <w:rPr>
                <w:rFonts w:ascii="Calibri" w:eastAsia="MS Mincho" w:hAnsi="Calibri" w:cs="Calibri"/>
                <w:lang w:val="nl-BE"/>
              </w:rPr>
              <w:t>Reliability</w:t>
            </w:r>
            <w:proofErr w:type="spellEnd"/>
          </w:p>
        </w:tc>
        <w:tc>
          <w:tcPr>
            <w:tcW w:w="159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jc w:val="center"/>
              <w:rPr>
                <w:rFonts w:ascii="Calibri" w:eastAsia="MS Mincho" w:hAnsi="Calibri" w:cs="Calibri"/>
                <w:lang w:val="nl-BE"/>
              </w:rPr>
            </w:pPr>
            <w:r w:rsidRPr="00E1390B">
              <w:rPr>
                <w:rFonts w:ascii="Calibri" w:eastAsia="MS Mincho" w:hAnsi="Calibri" w:cs="Calibri"/>
                <w:lang w:val="nl-BE"/>
              </w:rPr>
              <w:t>C&amp;C</w:t>
            </w: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jc w:val="center"/>
              <w:rPr>
                <w:rFonts w:ascii="Calibri" w:eastAsia="MS Mincho" w:hAnsi="Calibri" w:cs="Calibri"/>
                <w:lang w:val="nl-BE"/>
              </w:rPr>
            </w:pPr>
            <w:r w:rsidRPr="00E1390B">
              <w:rPr>
                <w:rFonts w:ascii="Calibri" w:eastAsia="MS Mincho" w:hAnsi="Calibri" w:cs="Calibri"/>
                <w:lang w:val="nl-BE"/>
              </w:rPr>
              <w:t>GQS</w:t>
            </w:r>
          </w:p>
        </w:tc>
        <w:tc>
          <w:tcPr>
            <w:tcW w:w="159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jc w:val="center"/>
              <w:rPr>
                <w:rFonts w:ascii="Calibri" w:eastAsia="MS Mincho" w:hAnsi="Calibri" w:cs="Calibri"/>
                <w:lang w:val="nl-BE"/>
              </w:rPr>
            </w:pPr>
            <w:r w:rsidRPr="00E1390B">
              <w:rPr>
                <w:rFonts w:ascii="Calibri" w:eastAsia="MS Mincho" w:hAnsi="Calibri" w:cs="Calibri"/>
                <w:lang w:val="nl-BE"/>
              </w:rPr>
              <w:t>U&amp;A</w:t>
            </w:r>
          </w:p>
        </w:tc>
        <w:tc>
          <w:tcPr>
            <w:tcW w:w="159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jc w:val="center"/>
              <w:rPr>
                <w:rFonts w:ascii="Calibri" w:eastAsia="MS Mincho" w:hAnsi="Calibri" w:cs="Calibri"/>
                <w:lang w:val="nl-BE"/>
              </w:rPr>
            </w:pPr>
            <w:proofErr w:type="spellStart"/>
            <w:r w:rsidRPr="00E1390B">
              <w:rPr>
                <w:rFonts w:ascii="Calibri" w:eastAsia="MS Mincho" w:hAnsi="Calibri" w:cs="Calibri"/>
                <w:lang w:val="nl-BE"/>
              </w:rPr>
              <w:t>Subjective</w:t>
            </w:r>
            <w:proofErr w:type="spellEnd"/>
          </w:p>
        </w:tc>
      </w:tr>
      <w:tr w:rsidR="00BB6001" w:rsidRPr="00E1390B" w:rsidTr="00B058F4">
        <w:trPr>
          <w:cantSplit/>
        </w:trPr>
        <w:tc>
          <w:tcPr>
            <w:tcW w:w="1111" w:type="dxa"/>
            <w:tcBorders>
              <w:top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 w:rsidRPr="00E1390B">
              <w:rPr>
                <w:rFonts w:ascii="Calibri" w:eastAsia="MS Mincho" w:hAnsi="Calibri" w:cs="Calibri"/>
                <w:lang w:val="nl-BE"/>
              </w:rPr>
              <w:t>VPI</w:t>
            </w:r>
          </w:p>
        </w:tc>
        <w:tc>
          <w:tcPr>
            <w:tcW w:w="1111" w:type="dxa"/>
            <w:tcBorders>
              <w:top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1</w:t>
            </w:r>
          </w:p>
        </w:tc>
        <w:tc>
          <w:tcPr>
            <w:tcW w:w="1194" w:type="dxa"/>
            <w:tcBorders>
              <w:top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tcBorders>
              <w:top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110" w:type="dxa"/>
            <w:tcBorders>
              <w:top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tcBorders>
              <w:top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tcBorders>
              <w:top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</w:tr>
      <w:tr w:rsidR="00BB6001" w:rsidRPr="00E1390B" w:rsidTr="00B058F4">
        <w:trPr>
          <w:cantSplit/>
        </w:trPr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194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110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</w:tr>
      <w:tr w:rsidR="00BB6001" w:rsidRPr="00E1390B" w:rsidTr="00B058F4">
        <w:trPr>
          <w:cantSplit/>
        </w:trPr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proofErr w:type="spellStart"/>
            <w:r w:rsidRPr="00E1390B">
              <w:rPr>
                <w:rFonts w:ascii="Calibri" w:eastAsia="MS Mincho" w:hAnsi="Calibri" w:cs="Calibri"/>
                <w:lang w:val="nl-BE"/>
              </w:rPr>
              <w:t>Reliability</w:t>
            </w:r>
            <w:proofErr w:type="spellEnd"/>
          </w:p>
        </w:tc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.02</w:t>
            </w:r>
          </w:p>
        </w:tc>
        <w:tc>
          <w:tcPr>
            <w:tcW w:w="1194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1</w:t>
            </w: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110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</w:tr>
      <w:tr w:rsidR="00BB6001" w:rsidRPr="00E1390B" w:rsidTr="00B058F4">
        <w:trPr>
          <w:cantSplit/>
        </w:trPr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(.8</w:t>
            </w:r>
            <w:r w:rsidRPr="00E1390B">
              <w:rPr>
                <w:rFonts w:ascii="Calibri" w:eastAsia="MS Mincho" w:hAnsi="Calibri" w:cs="Calibri"/>
                <w:lang w:val="nl-BE"/>
              </w:rPr>
              <w:t>6)</w:t>
            </w:r>
          </w:p>
        </w:tc>
        <w:tc>
          <w:tcPr>
            <w:tcW w:w="1194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110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</w:tr>
      <w:tr w:rsidR="00BB6001" w:rsidRPr="00E1390B" w:rsidTr="00B058F4">
        <w:trPr>
          <w:cantSplit/>
        </w:trPr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 w:rsidRPr="00E1390B">
              <w:rPr>
                <w:rFonts w:ascii="Calibri" w:eastAsia="MS Mincho" w:hAnsi="Calibri" w:cs="Calibri"/>
                <w:lang w:val="nl-BE"/>
              </w:rPr>
              <w:t>C&amp;C</w:t>
            </w:r>
          </w:p>
        </w:tc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-.10</w:t>
            </w:r>
          </w:p>
        </w:tc>
        <w:tc>
          <w:tcPr>
            <w:tcW w:w="1194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.12</w:t>
            </w: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1</w:t>
            </w:r>
          </w:p>
        </w:tc>
        <w:tc>
          <w:tcPr>
            <w:tcW w:w="1110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</w:tr>
      <w:tr w:rsidR="00BB6001" w:rsidRPr="00E1390B" w:rsidTr="00B058F4">
        <w:trPr>
          <w:cantSplit/>
        </w:trPr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(.39</w:t>
            </w:r>
            <w:r w:rsidRPr="00E1390B">
              <w:rPr>
                <w:rFonts w:ascii="Calibri" w:eastAsia="MS Mincho" w:hAnsi="Calibri" w:cs="Calibri"/>
                <w:lang w:val="nl-BE"/>
              </w:rPr>
              <w:t>)</w:t>
            </w:r>
          </w:p>
        </w:tc>
        <w:tc>
          <w:tcPr>
            <w:tcW w:w="1194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(.30</w:t>
            </w:r>
            <w:r w:rsidRPr="00E1390B">
              <w:rPr>
                <w:rFonts w:ascii="Calibri" w:eastAsia="MS Mincho" w:hAnsi="Calibri" w:cs="Calibri"/>
                <w:lang w:val="nl-BE"/>
              </w:rPr>
              <w:t>)</w:t>
            </w: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110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</w:tr>
      <w:tr w:rsidR="00BB6001" w:rsidRPr="00E1390B" w:rsidTr="00B058F4">
        <w:trPr>
          <w:cantSplit/>
        </w:trPr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 w:rsidRPr="00E1390B">
              <w:rPr>
                <w:rFonts w:ascii="Calibri" w:eastAsia="MS Mincho" w:hAnsi="Calibri" w:cs="Calibri"/>
                <w:lang w:val="nl-BE"/>
              </w:rPr>
              <w:t>GQS</w:t>
            </w:r>
          </w:p>
        </w:tc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.07</w:t>
            </w:r>
          </w:p>
        </w:tc>
        <w:tc>
          <w:tcPr>
            <w:tcW w:w="1194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.14</w:t>
            </w: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.84</w:t>
            </w:r>
          </w:p>
        </w:tc>
        <w:tc>
          <w:tcPr>
            <w:tcW w:w="1110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1</w:t>
            </w: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</w:tr>
      <w:tr w:rsidR="00BB6001" w:rsidRPr="00E1390B" w:rsidTr="00B058F4">
        <w:trPr>
          <w:cantSplit/>
        </w:trPr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(.54</w:t>
            </w:r>
            <w:r w:rsidRPr="00E1390B">
              <w:rPr>
                <w:rFonts w:ascii="Calibri" w:eastAsia="MS Mincho" w:hAnsi="Calibri" w:cs="Calibri"/>
                <w:lang w:val="nl-BE"/>
              </w:rPr>
              <w:t>)</w:t>
            </w:r>
          </w:p>
        </w:tc>
        <w:tc>
          <w:tcPr>
            <w:tcW w:w="1194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(.21</w:t>
            </w:r>
            <w:r w:rsidRPr="00E1390B">
              <w:rPr>
                <w:rFonts w:ascii="Calibri" w:eastAsia="MS Mincho" w:hAnsi="Calibri" w:cs="Calibri"/>
                <w:lang w:val="nl-BE"/>
              </w:rPr>
              <w:t>)</w:t>
            </w: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 w:rsidRPr="00E1390B">
              <w:rPr>
                <w:rFonts w:ascii="Calibri" w:eastAsia="MS Mincho" w:hAnsi="Calibri" w:cs="Calibri"/>
                <w:lang w:val="nl-BE"/>
              </w:rPr>
              <w:t>(</w:t>
            </w:r>
            <w:r>
              <w:rPr>
                <w:rFonts w:ascii="Calibri" w:eastAsia="MS Mincho" w:hAnsi="Calibri" w:cs="Calibri"/>
                <w:lang w:val="nl-BE"/>
              </w:rPr>
              <w:t>&lt;.001</w:t>
            </w:r>
            <w:r w:rsidRPr="00E1390B">
              <w:rPr>
                <w:rFonts w:ascii="Calibri" w:eastAsia="MS Mincho" w:hAnsi="Calibri" w:cs="Calibri"/>
                <w:lang w:val="nl-BE"/>
              </w:rPr>
              <w:t>)</w:t>
            </w:r>
          </w:p>
        </w:tc>
        <w:tc>
          <w:tcPr>
            <w:tcW w:w="1110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</w:tr>
      <w:tr w:rsidR="00BB6001" w:rsidRPr="00E1390B" w:rsidTr="00B058F4">
        <w:trPr>
          <w:cantSplit/>
        </w:trPr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 w:rsidRPr="00E1390B">
              <w:rPr>
                <w:rFonts w:ascii="Calibri" w:eastAsia="MS Mincho" w:hAnsi="Calibri" w:cs="Calibri"/>
                <w:lang w:val="nl-BE"/>
              </w:rPr>
              <w:t>U&amp;A</w:t>
            </w:r>
          </w:p>
        </w:tc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.25</w:t>
            </w:r>
          </w:p>
        </w:tc>
        <w:tc>
          <w:tcPr>
            <w:tcW w:w="1194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.04</w:t>
            </w: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.14</w:t>
            </w:r>
          </w:p>
        </w:tc>
        <w:tc>
          <w:tcPr>
            <w:tcW w:w="1110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.29</w:t>
            </w: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1</w:t>
            </w: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</w:tr>
      <w:tr w:rsidR="00BB6001" w:rsidRPr="00E1390B" w:rsidTr="00B058F4">
        <w:trPr>
          <w:cantSplit/>
        </w:trPr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(.03</w:t>
            </w:r>
            <w:r w:rsidRPr="00E1390B">
              <w:rPr>
                <w:rFonts w:ascii="Calibri" w:eastAsia="MS Mincho" w:hAnsi="Calibri" w:cs="Calibri"/>
                <w:lang w:val="nl-BE"/>
              </w:rPr>
              <w:t>)</w:t>
            </w:r>
          </w:p>
        </w:tc>
        <w:tc>
          <w:tcPr>
            <w:tcW w:w="1194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(.73</w:t>
            </w:r>
            <w:r w:rsidRPr="00E1390B">
              <w:rPr>
                <w:rFonts w:ascii="Calibri" w:eastAsia="MS Mincho" w:hAnsi="Calibri" w:cs="Calibri"/>
                <w:lang w:val="nl-BE"/>
              </w:rPr>
              <w:t>)</w:t>
            </w: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(.20</w:t>
            </w:r>
            <w:r w:rsidRPr="00E1390B">
              <w:rPr>
                <w:rFonts w:ascii="Calibri" w:eastAsia="MS Mincho" w:hAnsi="Calibri" w:cs="Calibri"/>
                <w:lang w:val="nl-BE"/>
              </w:rPr>
              <w:t>)</w:t>
            </w:r>
          </w:p>
        </w:tc>
        <w:tc>
          <w:tcPr>
            <w:tcW w:w="1110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(.01</w:t>
            </w:r>
            <w:r w:rsidRPr="00E1390B">
              <w:rPr>
                <w:rFonts w:ascii="Calibri" w:eastAsia="MS Mincho" w:hAnsi="Calibri" w:cs="Calibri"/>
                <w:lang w:val="nl-BE"/>
              </w:rPr>
              <w:t>)</w:t>
            </w: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</w:tr>
      <w:tr w:rsidR="00BB6001" w:rsidRPr="00E1390B" w:rsidTr="00B058F4">
        <w:trPr>
          <w:cantSplit/>
        </w:trPr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proofErr w:type="spellStart"/>
            <w:r w:rsidRPr="00E1390B">
              <w:rPr>
                <w:rFonts w:ascii="Calibri" w:eastAsia="MS Mincho" w:hAnsi="Calibri" w:cs="Calibri"/>
                <w:lang w:val="nl-BE"/>
              </w:rPr>
              <w:t>Subjective</w:t>
            </w:r>
            <w:proofErr w:type="spellEnd"/>
          </w:p>
        </w:tc>
        <w:tc>
          <w:tcPr>
            <w:tcW w:w="111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.18</w:t>
            </w:r>
          </w:p>
        </w:tc>
        <w:tc>
          <w:tcPr>
            <w:tcW w:w="1194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.21</w:t>
            </w: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.23</w:t>
            </w:r>
          </w:p>
        </w:tc>
        <w:tc>
          <w:tcPr>
            <w:tcW w:w="1110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.38</w:t>
            </w: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.49</w:t>
            </w:r>
          </w:p>
        </w:tc>
        <w:tc>
          <w:tcPr>
            <w:tcW w:w="1591" w:type="dxa"/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1</w:t>
            </w:r>
          </w:p>
        </w:tc>
      </w:tr>
      <w:tr w:rsidR="00BB6001" w:rsidRPr="00E1390B" w:rsidTr="00B058F4">
        <w:trPr>
          <w:cantSplit/>
        </w:trPr>
        <w:tc>
          <w:tcPr>
            <w:tcW w:w="1111" w:type="dxa"/>
            <w:tcBorders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  <w:tc>
          <w:tcPr>
            <w:tcW w:w="1111" w:type="dxa"/>
            <w:tcBorders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(.13</w:t>
            </w:r>
            <w:r w:rsidRPr="00E1390B">
              <w:rPr>
                <w:rFonts w:ascii="Calibri" w:eastAsia="MS Mincho" w:hAnsi="Calibri" w:cs="Calibri"/>
                <w:lang w:val="nl-BE"/>
              </w:rPr>
              <w:t>)</w:t>
            </w:r>
          </w:p>
        </w:tc>
        <w:tc>
          <w:tcPr>
            <w:tcW w:w="1194" w:type="dxa"/>
            <w:tcBorders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(.06</w:t>
            </w:r>
            <w:r w:rsidRPr="00E1390B">
              <w:rPr>
                <w:rFonts w:ascii="Calibri" w:eastAsia="MS Mincho" w:hAnsi="Calibri" w:cs="Calibri"/>
                <w:lang w:val="nl-BE"/>
              </w:rPr>
              <w:t>)</w:t>
            </w:r>
          </w:p>
        </w:tc>
        <w:tc>
          <w:tcPr>
            <w:tcW w:w="1591" w:type="dxa"/>
            <w:tcBorders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>
              <w:rPr>
                <w:rFonts w:ascii="Calibri" w:eastAsia="MS Mincho" w:hAnsi="Calibri" w:cs="Calibri"/>
                <w:lang w:val="nl-BE"/>
              </w:rPr>
              <w:t>(.04</w:t>
            </w:r>
            <w:r w:rsidRPr="00E1390B">
              <w:rPr>
                <w:rFonts w:ascii="Calibri" w:eastAsia="MS Mincho" w:hAnsi="Calibri" w:cs="Calibri"/>
                <w:lang w:val="nl-BE"/>
              </w:rPr>
              <w:t>)</w:t>
            </w:r>
          </w:p>
        </w:tc>
        <w:tc>
          <w:tcPr>
            <w:tcW w:w="1110" w:type="dxa"/>
            <w:tcBorders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 w:rsidRPr="00E1390B">
              <w:rPr>
                <w:rFonts w:ascii="Calibri" w:eastAsia="MS Mincho" w:hAnsi="Calibri" w:cs="Calibri"/>
                <w:lang w:val="nl-BE"/>
              </w:rPr>
              <w:t>(</w:t>
            </w:r>
            <w:r>
              <w:rPr>
                <w:rFonts w:ascii="Calibri" w:eastAsia="MS Mincho" w:hAnsi="Calibri" w:cs="Calibri"/>
                <w:lang w:val="nl-BE"/>
              </w:rPr>
              <w:t>&lt;.001</w:t>
            </w:r>
            <w:r w:rsidRPr="00E1390B">
              <w:rPr>
                <w:rFonts w:ascii="Calibri" w:eastAsia="MS Mincho" w:hAnsi="Calibri" w:cs="Calibri"/>
                <w:lang w:val="nl-BE"/>
              </w:rPr>
              <w:t>)</w:t>
            </w:r>
          </w:p>
        </w:tc>
        <w:tc>
          <w:tcPr>
            <w:tcW w:w="1591" w:type="dxa"/>
            <w:tcBorders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  <w:r w:rsidRPr="00E1390B">
              <w:rPr>
                <w:rFonts w:ascii="Calibri" w:eastAsia="MS Mincho" w:hAnsi="Calibri" w:cs="Calibri"/>
                <w:lang w:val="nl-BE"/>
              </w:rPr>
              <w:t>(</w:t>
            </w:r>
            <w:r>
              <w:rPr>
                <w:rFonts w:ascii="Calibri" w:eastAsia="MS Mincho" w:hAnsi="Calibri" w:cs="Calibri"/>
                <w:lang w:val="nl-BE"/>
              </w:rPr>
              <w:t>&lt;.001</w:t>
            </w:r>
            <w:r w:rsidRPr="00E1390B">
              <w:rPr>
                <w:rFonts w:ascii="Calibri" w:eastAsia="MS Mincho" w:hAnsi="Calibri" w:cs="Calibri"/>
                <w:lang w:val="nl-BE"/>
              </w:rPr>
              <w:t>)</w:t>
            </w:r>
          </w:p>
        </w:tc>
        <w:tc>
          <w:tcPr>
            <w:tcW w:w="1591" w:type="dxa"/>
            <w:tcBorders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rPr>
                <w:rFonts w:ascii="Calibri" w:eastAsia="MS Mincho" w:hAnsi="Calibri" w:cs="Calibri"/>
                <w:lang w:val="nl-BE"/>
              </w:rPr>
            </w:pPr>
          </w:p>
        </w:tc>
      </w:tr>
      <w:tr w:rsidR="00BB6001" w:rsidRPr="007878B4" w:rsidTr="00B058F4">
        <w:trPr>
          <w:cantSplit/>
        </w:trPr>
        <w:tc>
          <w:tcPr>
            <w:tcW w:w="9299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BB6001" w:rsidRPr="00E1390B" w:rsidRDefault="00BB6001" w:rsidP="00B058F4">
            <w:pPr>
              <w:spacing w:line="480" w:lineRule="auto"/>
              <w:rPr>
                <w:rFonts w:ascii="Calibri" w:eastAsia="MS Mincho" w:hAnsi="Calibri" w:cs="Calibri"/>
                <w:lang w:val="en-US"/>
              </w:rPr>
            </w:pPr>
            <w:r w:rsidRPr="00E1390B">
              <w:rPr>
                <w:rFonts w:ascii="Calibri" w:eastAsia="MS Mincho" w:hAnsi="Calibri" w:cs="Calibri"/>
                <w:lang w:val="en-US"/>
              </w:rPr>
              <w:t>C&amp;C: content and comprehensiveness; GQS: global quality score; U&amp;A: understandability and attractiveness, VPI: video power index.</w:t>
            </w:r>
          </w:p>
          <w:p w:rsidR="00BB6001" w:rsidRPr="00E1390B" w:rsidRDefault="00BB6001" w:rsidP="00B058F4">
            <w:pPr>
              <w:spacing w:line="480" w:lineRule="auto"/>
              <w:rPr>
                <w:rFonts w:ascii="Calibri" w:eastAsia="MS Mincho" w:hAnsi="Calibri" w:cs="Calibri"/>
                <w:lang w:val="en-US"/>
              </w:rPr>
            </w:pPr>
            <w:r w:rsidRPr="00E1390B">
              <w:rPr>
                <w:rFonts w:ascii="Calibri" w:eastAsia="MS Mincho" w:hAnsi="Calibri" w:cs="Calibri"/>
                <w:lang w:val="en-US"/>
              </w:rPr>
              <w:t>P&lt;0</w:t>
            </w:r>
            <w:r>
              <w:rPr>
                <w:rFonts w:ascii="Calibri" w:eastAsia="MS Mincho" w:hAnsi="Calibri" w:cs="Calibri"/>
                <w:lang w:val="en-US"/>
              </w:rPr>
              <w:t>.05 was considered significant.</w:t>
            </w:r>
          </w:p>
          <w:p w:rsidR="00BB6001" w:rsidRPr="00E1390B" w:rsidRDefault="00BB6001" w:rsidP="00B058F4">
            <w:pPr>
              <w:spacing w:line="480" w:lineRule="auto"/>
              <w:rPr>
                <w:rFonts w:ascii="Calibri" w:eastAsia="MS Mincho" w:hAnsi="Calibri" w:cs="Calibri"/>
                <w:lang w:val="en-US"/>
              </w:rPr>
            </w:pPr>
            <w:r w:rsidRPr="00E1390B">
              <w:rPr>
                <w:rFonts w:ascii="Calibri" w:eastAsia="MS Mincho" w:hAnsi="Calibri" w:cs="Calibri"/>
                <w:lang w:val="en-US"/>
              </w:rPr>
              <w:t>Evaluating the correlations between the different scoring systems in the antigen presentation cohort, a positive correlation was found between following pairs: 22,6% between s</w:t>
            </w:r>
            <w:r>
              <w:rPr>
                <w:rFonts w:ascii="Calibri" w:eastAsia="MS Mincho" w:hAnsi="Calibri" w:cs="Calibri"/>
                <w:lang w:val="en-US"/>
              </w:rPr>
              <w:t>ubjective score and C&amp;C (p=0.04</w:t>
            </w:r>
            <w:r w:rsidRPr="00E1390B">
              <w:rPr>
                <w:rFonts w:ascii="Calibri" w:eastAsia="MS Mincho" w:hAnsi="Calibri" w:cs="Calibri"/>
                <w:lang w:val="en-US"/>
              </w:rPr>
              <w:t>), 25</w:t>
            </w:r>
            <w:r>
              <w:rPr>
                <w:rFonts w:ascii="Calibri" w:eastAsia="MS Mincho" w:hAnsi="Calibri" w:cs="Calibri"/>
                <w:lang w:val="en-US"/>
              </w:rPr>
              <w:t>,0% between VPI and U&amp;A (p=0.03</w:t>
            </w:r>
            <w:r w:rsidRPr="00E1390B">
              <w:rPr>
                <w:rFonts w:ascii="Calibri" w:eastAsia="MS Mincho" w:hAnsi="Calibri" w:cs="Calibri"/>
                <w:lang w:val="en-US"/>
              </w:rPr>
              <w:t>), 28</w:t>
            </w:r>
            <w:r>
              <w:rPr>
                <w:rFonts w:ascii="Calibri" w:eastAsia="MS Mincho" w:hAnsi="Calibri" w:cs="Calibri"/>
                <w:lang w:val="en-US"/>
              </w:rPr>
              <w:t>,7% between GQS and U&amp;A (p=0.01</w:t>
            </w:r>
            <w:r w:rsidRPr="00E1390B">
              <w:rPr>
                <w:rFonts w:ascii="Calibri" w:eastAsia="MS Mincho" w:hAnsi="Calibri" w:cs="Calibri"/>
                <w:lang w:val="en-US"/>
              </w:rPr>
              <w:t xml:space="preserve">), 38,0% between GQS and </w:t>
            </w:r>
            <w:r>
              <w:rPr>
                <w:rFonts w:ascii="Calibri" w:eastAsia="MS Mincho" w:hAnsi="Calibri" w:cs="Calibri"/>
                <w:lang w:val="en-US"/>
              </w:rPr>
              <w:t>subjective score (p&lt;.</w:t>
            </w:r>
            <w:r w:rsidRPr="00E1390B">
              <w:rPr>
                <w:rFonts w:ascii="Calibri" w:eastAsia="MS Mincho" w:hAnsi="Calibri" w:cs="Calibri"/>
                <w:lang w:val="en-US"/>
              </w:rPr>
              <w:t>001), 49,0% between subjective score and U&amp;A (</w:t>
            </w:r>
            <w:r>
              <w:rPr>
                <w:rFonts w:ascii="Calibri" w:eastAsia="MS Mincho" w:hAnsi="Calibri" w:cs="Calibri"/>
                <w:lang w:val="en-US"/>
              </w:rPr>
              <w:t>p&lt;.</w:t>
            </w:r>
            <w:r w:rsidRPr="00E1390B">
              <w:rPr>
                <w:rFonts w:ascii="Calibri" w:eastAsia="MS Mincho" w:hAnsi="Calibri" w:cs="Calibri"/>
                <w:lang w:val="en-US"/>
              </w:rPr>
              <w:t>001), and 83,5% between GQS and C&amp;C (</w:t>
            </w:r>
            <w:r>
              <w:rPr>
                <w:rFonts w:ascii="Calibri" w:eastAsia="MS Mincho" w:hAnsi="Calibri" w:cs="Calibri"/>
                <w:lang w:val="en-US"/>
              </w:rPr>
              <w:t>p&lt;.</w:t>
            </w:r>
            <w:r w:rsidRPr="00E1390B">
              <w:rPr>
                <w:rFonts w:ascii="Calibri" w:eastAsia="MS Mincho" w:hAnsi="Calibri" w:cs="Calibri"/>
                <w:lang w:val="en-US"/>
              </w:rPr>
              <w:t>001).</w:t>
            </w:r>
          </w:p>
        </w:tc>
      </w:tr>
    </w:tbl>
    <w:p w:rsidR="00BB6001" w:rsidRPr="00E1390B" w:rsidRDefault="00BB6001" w:rsidP="00BB6001">
      <w:pPr>
        <w:rPr>
          <w:rFonts w:ascii="Calibri" w:eastAsia="MS Mincho" w:hAnsi="Calibri" w:cs="Calibri"/>
          <w:lang w:val="en-US"/>
        </w:rPr>
      </w:pPr>
    </w:p>
    <w:p w:rsidR="00BB6001" w:rsidRPr="00E1390B" w:rsidRDefault="00BB6001" w:rsidP="00BB6001">
      <w:pPr>
        <w:rPr>
          <w:rFonts w:ascii="Calibri" w:eastAsia="MS Mincho" w:hAnsi="Calibri" w:cs="Calibri"/>
          <w:b/>
          <w:lang w:val="en-US"/>
        </w:rPr>
      </w:pPr>
    </w:p>
    <w:p w:rsidR="00BB6001" w:rsidRPr="00E1390B" w:rsidRDefault="00BB6001" w:rsidP="00BB6001">
      <w:pPr>
        <w:rPr>
          <w:rFonts w:ascii="Calibri" w:eastAsia="MS Mincho" w:hAnsi="Calibri" w:cs="Calibri"/>
          <w:b/>
          <w:lang w:val="en-US"/>
        </w:rPr>
      </w:pPr>
    </w:p>
    <w:p w:rsidR="009253AD" w:rsidRPr="00BB6001" w:rsidRDefault="009253AD" w:rsidP="00BB6001">
      <w:pPr>
        <w:rPr>
          <w:lang w:val="en-US"/>
        </w:rPr>
      </w:pPr>
    </w:p>
    <w:sectPr w:rsidR="009253AD" w:rsidRPr="00BB60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798B"/>
    <w:rsid w:val="001F07F7"/>
    <w:rsid w:val="003732EF"/>
    <w:rsid w:val="003C13A5"/>
    <w:rsid w:val="00675980"/>
    <w:rsid w:val="006B304E"/>
    <w:rsid w:val="006B3841"/>
    <w:rsid w:val="007878B4"/>
    <w:rsid w:val="009253AD"/>
    <w:rsid w:val="00AE3C39"/>
    <w:rsid w:val="00B3798B"/>
    <w:rsid w:val="00BB6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B41417"/>
  <w15:chartTrackingRefBased/>
  <w15:docId w15:val="{A69AB1FB-6D6B-4427-9A00-1E3DDAC2A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B3798B"/>
    <w:pPr>
      <w:spacing w:after="0" w:line="240" w:lineRule="auto"/>
    </w:pPr>
    <w:rPr>
      <w:rFonts w:eastAsiaTheme="minorEastAsia"/>
      <w:sz w:val="24"/>
      <w:szCs w:val="24"/>
      <w:lang w:val="nl-NL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 Van den Eynde</dc:creator>
  <cp:keywords/>
  <dc:description/>
  <cp:lastModifiedBy>Jef Van den Eynde</cp:lastModifiedBy>
  <cp:revision>5</cp:revision>
  <dcterms:created xsi:type="dcterms:W3CDTF">2018-11-10T12:47:00Z</dcterms:created>
  <dcterms:modified xsi:type="dcterms:W3CDTF">2019-03-22T11:54:00Z</dcterms:modified>
</cp:coreProperties>
</file>